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7DA7" w14:textId="77777777" w:rsidR="00B376B8" w:rsidRDefault="00B376B8" w:rsidP="00B376B8">
      <w:pPr>
        <w:rPr>
          <w:noProof/>
        </w:rPr>
      </w:pPr>
    </w:p>
    <w:p w14:paraId="36C4EE65" w14:textId="4DDD64BD" w:rsidR="00B376B8" w:rsidRDefault="00B376B8" w:rsidP="000E6A75">
      <w:pPr>
        <w:jc w:val="center"/>
      </w:pPr>
      <w:r>
        <w:rPr>
          <w:noProof/>
        </w:rPr>
        <w:drawing>
          <wp:inline distT="0" distB="0" distL="0" distR="0" wp14:anchorId="0AD4E622" wp14:editId="10454E66">
            <wp:extent cx="3270250" cy="2476500"/>
            <wp:effectExtent l="0" t="0" r="635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l="11744" t="17333" r="31199" b="5849"/>
                    <a:stretch/>
                  </pic:blipFill>
                  <pic:spPr bwMode="auto">
                    <a:xfrm>
                      <a:off x="0" y="0"/>
                      <a:ext cx="32702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97AE2" w14:textId="77777777" w:rsidR="00B376B8" w:rsidRDefault="00B376B8" w:rsidP="00B376B8"/>
    <w:p w14:paraId="6E2B40A4" w14:textId="3BFA73CE" w:rsidR="00B376B8" w:rsidRPr="000E6A75" w:rsidRDefault="00B376B8" w:rsidP="00B376B8">
      <w:pPr>
        <w:rPr>
          <w:sz w:val="28"/>
          <w:szCs w:val="28"/>
        </w:rPr>
      </w:pPr>
      <w:r w:rsidRPr="000E6A75">
        <w:rPr>
          <w:sz w:val="28"/>
          <w:szCs w:val="28"/>
        </w:rPr>
        <w:t xml:space="preserve">This puzzle is based on a mural designed by a group of post 16 students from Mill Ford school.  The group discussed the subject of consent in </w:t>
      </w:r>
      <w:proofErr w:type="gramStart"/>
      <w:r w:rsidRPr="000E6A75">
        <w:rPr>
          <w:sz w:val="28"/>
          <w:szCs w:val="28"/>
        </w:rPr>
        <w:t>school, and</w:t>
      </w:r>
      <w:proofErr w:type="gramEnd"/>
      <w:r w:rsidRPr="000E6A75">
        <w:rPr>
          <w:sz w:val="28"/>
          <w:szCs w:val="28"/>
        </w:rPr>
        <w:t xml:space="preserve"> wanted to create something bright and </w:t>
      </w:r>
      <w:r w:rsidRPr="000E6A75">
        <w:rPr>
          <w:sz w:val="28"/>
          <w:szCs w:val="28"/>
        </w:rPr>
        <w:t>colourful</w:t>
      </w:r>
      <w:r w:rsidRPr="000E6A75">
        <w:rPr>
          <w:sz w:val="28"/>
          <w:szCs w:val="28"/>
        </w:rPr>
        <w:t xml:space="preserve"> to remind them of these discussions.  The original is painted in one of the school classrooms. </w:t>
      </w:r>
    </w:p>
    <w:p w14:paraId="0C5BB883" w14:textId="77777777" w:rsidR="00B376B8" w:rsidRPr="000E6A75" w:rsidRDefault="00B376B8" w:rsidP="00B376B8">
      <w:pPr>
        <w:rPr>
          <w:sz w:val="28"/>
          <w:szCs w:val="28"/>
        </w:rPr>
      </w:pPr>
    </w:p>
    <w:p w14:paraId="35C2207B" w14:textId="0E9C3A1B" w:rsidR="00B376B8" w:rsidRDefault="00B376B8" w:rsidP="00B376B8">
      <w:pPr>
        <w:rPr>
          <w:sz w:val="28"/>
          <w:szCs w:val="28"/>
        </w:rPr>
      </w:pPr>
      <w:r w:rsidRPr="000E6A75">
        <w:rPr>
          <w:sz w:val="28"/>
          <w:szCs w:val="28"/>
        </w:rPr>
        <w:t>The group also wanted a way to make the mural into something interactive</w:t>
      </w:r>
      <w:r w:rsidR="005B2BAE">
        <w:rPr>
          <w:sz w:val="28"/>
          <w:szCs w:val="28"/>
        </w:rPr>
        <w:t>,</w:t>
      </w:r>
      <w:r w:rsidRPr="000E6A75">
        <w:rPr>
          <w:sz w:val="28"/>
          <w:szCs w:val="28"/>
        </w:rPr>
        <w:t xml:space="preserve"> so they </w:t>
      </w:r>
      <w:r w:rsidR="000E6A75" w:rsidRPr="000E6A75">
        <w:rPr>
          <w:sz w:val="28"/>
          <w:szCs w:val="28"/>
        </w:rPr>
        <w:t>created this puzzle</w:t>
      </w:r>
      <w:r w:rsidR="009E2969">
        <w:rPr>
          <w:sz w:val="28"/>
          <w:szCs w:val="28"/>
        </w:rPr>
        <w:t xml:space="preserve">, with the view that it could be used as a conversation starter to </w:t>
      </w:r>
      <w:r w:rsidRPr="000E6A75">
        <w:rPr>
          <w:sz w:val="28"/>
          <w:szCs w:val="28"/>
        </w:rPr>
        <w:t>talk about consent.</w:t>
      </w:r>
      <w:r w:rsidR="005B2BAE">
        <w:rPr>
          <w:sz w:val="28"/>
          <w:szCs w:val="28"/>
        </w:rPr>
        <w:t xml:space="preserve">  </w:t>
      </w:r>
      <w:r w:rsidRPr="000E6A75">
        <w:rPr>
          <w:sz w:val="28"/>
          <w:szCs w:val="28"/>
        </w:rPr>
        <w:t xml:space="preserve">The puzzle </w:t>
      </w:r>
      <w:r w:rsidR="009E2969">
        <w:rPr>
          <w:sz w:val="28"/>
          <w:szCs w:val="28"/>
        </w:rPr>
        <w:t>shows that</w:t>
      </w:r>
      <w:r w:rsidRPr="000E6A75">
        <w:rPr>
          <w:sz w:val="28"/>
          <w:szCs w:val="28"/>
        </w:rPr>
        <w:t xml:space="preserve"> consent </w:t>
      </w:r>
      <w:r w:rsidR="009E2969">
        <w:rPr>
          <w:sz w:val="28"/>
          <w:szCs w:val="28"/>
        </w:rPr>
        <w:t xml:space="preserve">is a </w:t>
      </w:r>
      <w:r w:rsidRPr="000E6A75">
        <w:rPr>
          <w:sz w:val="28"/>
          <w:szCs w:val="28"/>
        </w:rPr>
        <w:t xml:space="preserve">decision that two people </w:t>
      </w:r>
      <w:r w:rsidR="00B64D31" w:rsidRPr="000E6A75">
        <w:rPr>
          <w:sz w:val="28"/>
          <w:szCs w:val="28"/>
        </w:rPr>
        <w:t xml:space="preserve">fully </w:t>
      </w:r>
      <w:r w:rsidRPr="000E6A75">
        <w:rPr>
          <w:sz w:val="28"/>
          <w:szCs w:val="28"/>
        </w:rPr>
        <w:t>understand</w:t>
      </w:r>
      <w:r w:rsidR="00EB4132">
        <w:rPr>
          <w:sz w:val="28"/>
          <w:szCs w:val="28"/>
        </w:rPr>
        <w:t xml:space="preserve"> and </w:t>
      </w:r>
      <w:r w:rsidR="007F31A3">
        <w:rPr>
          <w:sz w:val="28"/>
          <w:szCs w:val="28"/>
        </w:rPr>
        <w:t xml:space="preserve">both </w:t>
      </w:r>
      <w:r w:rsidR="00EB4132">
        <w:rPr>
          <w:sz w:val="28"/>
          <w:szCs w:val="28"/>
        </w:rPr>
        <w:t>agr</w:t>
      </w:r>
      <w:r w:rsidR="00191AEC">
        <w:rPr>
          <w:sz w:val="28"/>
          <w:szCs w:val="28"/>
        </w:rPr>
        <w:t>ee to. It shows that</w:t>
      </w:r>
      <w:r w:rsidR="00D27CD7">
        <w:rPr>
          <w:sz w:val="28"/>
          <w:szCs w:val="28"/>
        </w:rPr>
        <w:t xml:space="preserve"> they</w:t>
      </w:r>
      <w:r w:rsidRPr="000E6A75">
        <w:rPr>
          <w:sz w:val="28"/>
          <w:szCs w:val="28"/>
        </w:rPr>
        <w:t xml:space="preserve"> </w:t>
      </w:r>
      <w:proofErr w:type="gramStart"/>
      <w:r w:rsidRPr="000E6A75">
        <w:rPr>
          <w:sz w:val="28"/>
          <w:szCs w:val="28"/>
        </w:rPr>
        <w:t>are able to</w:t>
      </w:r>
      <w:proofErr w:type="gramEnd"/>
      <w:r w:rsidRPr="000E6A75">
        <w:rPr>
          <w:sz w:val="28"/>
          <w:szCs w:val="28"/>
        </w:rPr>
        <w:t xml:space="preserve"> make a choice about whether they want to participate or not (and can change their minds) – like the pieces of a jigsaw coming together to make a whole.  </w:t>
      </w:r>
      <w:r w:rsidR="005736A7">
        <w:rPr>
          <w:sz w:val="28"/>
          <w:szCs w:val="28"/>
        </w:rPr>
        <w:t xml:space="preserve">Consent applies to </w:t>
      </w:r>
      <w:r w:rsidR="005736A7" w:rsidRPr="00AB4A31">
        <w:rPr>
          <w:b/>
          <w:bCs/>
          <w:sz w:val="28"/>
          <w:szCs w:val="28"/>
        </w:rPr>
        <w:t>any relationship</w:t>
      </w:r>
      <w:r w:rsidR="005736A7">
        <w:rPr>
          <w:sz w:val="28"/>
          <w:szCs w:val="28"/>
        </w:rPr>
        <w:t>, not just</w:t>
      </w:r>
      <w:r w:rsidRPr="000E6A75">
        <w:rPr>
          <w:sz w:val="28"/>
          <w:szCs w:val="28"/>
        </w:rPr>
        <w:t xml:space="preserve"> a sexual relationship</w:t>
      </w:r>
      <w:r w:rsidR="00DA1958">
        <w:rPr>
          <w:sz w:val="28"/>
          <w:szCs w:val="28"/>
        </w:rPr>
        <w:t>.</w:t>
      </w:r>
    </w:p>
    <w:p w14:paraId="75986684" w14:textId="72A1BEB3" w:rsidR="00DA1958" w:rsidRDefault="00DA1958" w:rsidP="00B376B8">
      <w:pPr>
        <w:rPr>
          <w:sz w:val="28"/>
          <w:szCs w:val="28"/>
        </w:rPr>
      </w:pPr>
    </w:p>
    <w:p w14:paraId="421DD6D5" w14:textId="7FE5E8F4" w:rsidR="00DA1958" w:rsidRDefault="00DA1958" w:rsidP="00B376B8">
      <w:pPr>
        <w:rPr>
          <w:sz w:val="28"/>
          <w:szCs w:val="28"/>
        </w:rPr>
      </w:pPr>
      <w:r>
        <w:rPr>
          <w:sz w:val="28"/>
          <w:szCs w:val="28"/>
        </w:rPr>
        <w:t xml:space="preserve">Together for Childhood would like to encourage you to use this </w:t>
      </w:r>
      <w:r w:rsidR="002F3FD2">
        <w:rPr>
          <w:sz w:val="28"/>
          <w:szCs w:val="28"/>
        </w:rPr>
        <w:t>puzzle as a conversation starter about consent and healthy relationships with your young person.</w:t>
      </w:r>
    </w:p>
    <w:p w14:paraId="3226E1B0" w14:textId="18ACD8F5" w:rsidR="00631756" w:rsidRDefault="00631756" w:rsidP="00B376B8">
      <w:pPr>
        <w:rPr>
          <w:sz w:val="28"/>
          <w:szCs w:val="28"/>
        </w:rPr>
      </w:pPr>
    </w:p>
    <w:p w14:paraId="3A0BF570" w14:textId="2675023F" w:rsidR="00631756" w:rsidRDefault="00631756" w:rsidP="00CB5641">
      <w:pPr>
        <w:rPr>
          <w:sz w:val="28"/>
          <w:szCs w:val="28"/>
        </w:rPr>
      </w:pPr>
      <w:r>
        <w:rPr>
          <w:sz w:val="28"/>
          <w:szCs w:val="28"/>
        </w:rPr>
        <w:t>You know your child</w:t>
      </w:r>
      <w:r w:rsidR="00AD6DC6">
        <w:rPr>
          <w:sz w:val="28"/>
          <w:szCs w:val="28"/>
        </w:rPr>
        <w:t xml:space="preserve"> best</w:t>
      </w:r>
      <w:r w:rsidR="00F21C4E">
        <w:rPr>
          <w:sz w:val="28"/>
          <w:szCs w:val="28"/>
        </w:rPr>
        <w:t>, and how to best communicate with them</w:t>
      </w:r>
      <w:r w:rsidR="001B6756">
        <w:rPr>
          <w:sz w:val="28"/>
          <w:szCs w:val="28"/>
        </w:rPr>
        <w:t xml:space="preserve">. However, if you are unsure about </w:t>
      </w:r>
      <w:r w:rsidR="00850C97">
        <w:rPr>
          <w:sz w:val="28"/>
          <w:szCs w:val="28"/>
        </w:rPr>
        <w:t>how to approach the subject of consent and healthy relationships, here are a few questions you might want to ask while completing the puzzle together</w:t>
      </w:r>
      <w:r w:rsidR="007D503F">
        <w:rPr>
          <w:sz w:val="28"/>
          <w:szCs w:val="28"/>
        </w:rPr>
        <w:t>:</w:t>
      </w:r>
    </w:p>
    <w:p w14:paraId="1F3A0673" w14:textId="10161FCE" w:rsidR="00850C97" w:rsidRDefault="00850C97" w:rsidP="00CB5641">
      <w:pPr>
        <w:rPr>
          <w:sz w:val="28"/>
          <w:szCs w:val="28"/>
        </w:rPr>
      </w:pPr>
    </w:p>
    <w:p w14:paraId="3BCED3E3" w14:textId="0CF0F12D" w:rsidR="00850C97" w:rsidRPr="009E65EA" w:rsidRDefault="00230013" w:rsidP="00CB564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gramStart"/>
      <w:r w:rsidRPr="009E65EA">
        <w:rPr>
          <w:sz w:val="28"/>
          <w:szCs w:val="28"/>
        </w:rPr>
        <w:t>What’s</w:t>
      </w:r>
      <w:proofErr w:type="gramEnd"/>
      <w:r w:rsidRPr="009E65EA">
        <w:rPr>
          <w:sz w:val="28"/>
          <w:szCs w:val="28"/>
        </w:rPr>
        <w:t xml:space="preserve"> your understanding of the word “consent”?</w:t>
      </w:r>
    </w:p>
    <w:p w14:paraId="12610891" w14:textId="55645A5D" w:rsidR="00230013" w:rsidRPr="009E65EA" w:rsidRDefault="00D01198" w:rsidP="00CB564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9E65EA">
        <w:rPr>
          <w:sz w:val="28"/>
          <w:szCs w:val="28"/>
        </w:rPr>
        <w:t>Do you feel comfortable saying “no” to people</w:t>
      </w:r>
      <w:r w:rsidR="00CB671A" w:rsidRPr="009E65EA">
        <w:rPr>
          <w:sz w:val="28"/>
          <w:szCs w:val="28"/>
        </w:rPr>
        <w:t>, even friends?</w:t>
      </w:r>
    </w:p>
    <w:p w14:paraId="05EB7C14" w14:textId="5B90DB01" w:rsidR="00CB671A" w:rsidRPr="009E65EA" w:rsidRDefault="00CB671A" w:rsidP="00CB564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9E65EA">
        <w:rPr>
          <w:sz w:val="28"/>
          <w:szCs w:val="28"/>
        </w:rPr>
        <w:t xml:space="preserve">Do you think </w:t>
      </w:r>
      <w:proofErr w:type="gramStart"/>
      <w:r w:rsidRPr="009E65EA">
        <w:rPr>
          <w:sz w:val="28"/>
          <w:szCs w:val="28"/>
        </w:rPr>
        <w:t>it’s</w:t>
      </w:r>
      <w:proofErr w:type="gramEnd"/>
      <w:r w:rsidRPr="009E65EA">
        <w:rPr>
          <w:sz w:val="28"/>
          <w:szCs w:val="28"/>
        </w:rPr>
        <w:t xml:space="preserve"> ok to change your mind, even if you’ve </w:t>
      </w:r>
      <w:r w:rsidR="0078320A">
        <w:rPr>
          <w:sz w:val="28"/>
          <w:szCs w:val="28"/>
        </w:rPr>
        <w:t xml:space="preserve">already </w:t>
      </w:r>
      <w:r w:rsidRPr="009E65EA">
        <w:rPr>
          <w:sz w:val="28"/>
          <w:szCs w:val="28"/>
        </w:rPr>
        <w:t>said yes?</w:t>
      </w:r>
    </w:p>
    <w:p w14:paraId="5FB0E1E9" w14:textId="53991F71" w:rsidR="00B05034" w:rsidRDefault="00E1485D" w:rsidP="00CB564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9E65EA">
        <w:rPr>
          <w:sz w:val="28"/>
          <w:szCs w:val="28"/>
        </w:rPr>
        <w:t>If you felt pressured or uncomfortable, who would you talk to?</w:t>
      </w:r>
    </w:p>
    <w:p w14:paraId="34580C57" w14:textId="77777777" w:rsidR="00B05034" w:rsidRPr="00B05034" w:rsidRDefault="00B05034" w:rsidP="00CB5641">
      <w:pPr>
        <w:pStyle w:val="ListParagraph"/>
        <w:ind w:left="714"/>
        <w:rPr>
          <w:sz w:val="28"/>
          <w:szCs w:val="28"/>
        </w:rPr>
      </w:pPr>
    </w:p>
    <w:p w14:paraId="5580A10F" w14:textId="3FD7DC2C" w:rsidR="00CB671A" w:rsidRDefault="00B05034" w:rsidP="00CB56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FA4D1F" w:rsidRPr="00013FC1">
        <w:rPr>
          <w:sz w:val="28"/>
          <w:szCs w:val="28"/>
        </w:rPr>
        <w:t>on’t</w:t>
      </w:r>
      <w:proofErr w:type="gramEnd"/>
      <w:r w:rsidR="00FA4D1F" w:rsidRPr="00013FC1">
        <w:rPr>
          <w:sz w:val="28"/>
          <w:szCs w:val="28"/>
        </w:rPr>
        <w:t xml:space="preserve"> worry if the person they would talk to isn’t you</w:t>
      </w:r>
      <w:r w:rsidR="009E65EA" w:rsidRPr="00013FC1">
        <w:rPr>
          <w:sz w:val="28"/>
          <w:szCs w:val="28"/>
        </w:rPr>
        <w:t xml:space="preserve">; the important thing is that they have someone </w:t>
      </w:r>
      <w:r>
        <w:rPr>
          <w:sz w:val="28"/>
          <w:szCs w:val="28"/>
        </w:rPr>
        <w:t xml:space="preserve">they feel comfortable </w:t>
      </w:r>
      <w:r w:rsidR="009E65EA" w:rsidRPr="00013FC1">
        <w:rPr>
          <w:sz w:val="28"/>
          <w:szCs w:val="28"/>
        </w:rPr>
        <w:t>to talk to</w:t>
      </w:r>
      <w:r w:rsidR="00F67DC0">
        <w:rPr>
          <w:sz w:val="28"/>
          <w:szCs w:val="28"/>
        </w:rPr>
        <w:t>.</w:t>
      </w:r>
      <w:r w:rsidR="00E53F43">
        <w:rPr>
          <w:sz w:val="28"/>
          <w:szCs w:val="28"/>
        </w:rPr>
        <w:t xml:space="preserve"> </w:t>
      </w:r>
    </w:p>
    <w:p w14:paraId="57264E3D" w14:textId="73945439" w:rsidR="00C579C8" w:rsidRDefault="00C579C8" w:rsidP="00B05034">
      <w:pPr>
        <w:rPr>
          <w:sz w:val="28"/>
          <w:szCs w:val="28"/>
        </w:rPr>
      </w:pPr>
    </w:p>
    <w:p w14:paraId="17926EE5" w14:textId="63DFE048" w:rsidR="000765CA" w:rsidRDefault="00C579C8"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you’d</w:t>
      </w:r>
      <w:proofErr w:type="gramEnd"/>
      <w:r>
        <w:rPr>
          <w:sz w:val="28"/>
          <w:szCs w:val="28"/>
        </w:rPr>
        <w:t xml:space="preserve"> like further information about how to talk to your child about health relationships, please visit the </w:t>
      </w:r>
      <w:r w:rsidR="005F2F9B">
        <w:rPr>
          <w:sz w:val="28"/>
          <w:szCs w:val="28"/>
        </w:rPr>
        <w:t xml:space="preserve">NSPCC website </w:t>
      </w:r>
      <w:hyperlink r:id="rId6" w:history="1">
        <w:r w:rsidR="005F2F9B" w:rsidRPr="00CC1470">
          <w:rPr>
            <w:rStyle w:val="Hyperlink"/>
            <w:sz w:val="28"/>
            <w:szCs w:val="28"/>
          </w:rPr>
          <w:t>www.nspcc.org.uk</w:t>
        </w:r>
      </w:hyperlink>
      <w:r w:rsidR="005F2F9B">
        <w:rPr>
          <w:sz w:val="28"/>
          <w:szCs w:val="28"/>
        </w:rPr>
        <w:t xml:space="preserve"> </w:t>
      </w:r>
    </w:p>
    <w:sectPr w:rsidR="000765CA" w:rsidSect="000E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6264"/>
    <w:multiLevelType w:val="hybridMultilevel"/>
    <w:tmpl w:val="B53A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B8"/>
    <w:rsid w:val="00013FC1"/>
    <w:rsid w:val="000765CA"/>
    <w:rsid w:val="000E6A75"/>
    <w:rsid w:val="00160382"/>
    <w:rsid w:val="00172538"/>
    <w:rsid w:val="00191AEC"/>
    <w:rsid w:val="001B6756"/>
    <w:rsid w:val="00230013"/>
    <w:rsid w:val="0029178D"/>
    <w:rsid w:val="002F3FD2"/>
    <w:rsid w:val="005736A7"/>
    <w:rsid w:val="005B2BAE"/>
    <w:rsid w:val="005F2F9B"/>
    <w:rsid w:val="00631756"/>
    <w:rsid w:val="0078320A"/>
    <w:rsid w:val="007D503F"/>
    <w:rsid w:val="007E4BB6"/>
    <w:rsid w:val="007F31A3"/>
    <w:rsid w:val="00850C97"/>
    <w:rsid w:val="009E2969"/>
    <w:rsid w:val="009E65EA"/>
    <w:rsid w:val="00AB4A31"/>
    <w:rsid w:val="00AD05FA"/>
    <w:rsid w:val="00AD6DC6"/>
    <w:rsid w:val="00B05034"/>
    <w:rsid w:val="00B2633C"/>
    <w:rsid w:val="00B376B8"/>
    <w:rsid w:val="00B64D31"/>
    <w:rsid w:val="00BF3637"/>
    <w:rsid w:val="00C40C8A"/>
    <w:rsid w:val="00C579C8"/>
    <w:rsid w:val="00CB5641"/>
    <w:rsid w:val="00CB671A"/>
    <w:rsid w:val="00D01198"/>
    <w:rsid w:val="00D27CD7"/>
    <w:rsid w:val="00D343CD"/>
    <w:rsid w:val="00DA1958"/>
    <w:rsid w:val="00E1485D"/>
    <w:rsid w:val="00E25197"/>
    <w:rsid w:val="00E33070"/>
    <w:rsid w:val="00E53F43"/>
    <w:rsid w:val="00EB4132"/>
    <w:rsid w:val="00F21C4E"/>
    <w:rsid w:val="00F67DC0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7FEA"/>
  <w15:chartTrackingRefBased/>
  <w15:docId w15:val="{BBC173ED-6D2E-4CC9-9F1A-F76299B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c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Kathryn</dc:creator>
  <cp:keywords/>
  <dc:description/>
  <cp:lastModifiedBy>STANTON, Kathryn</cp:lastModifiedBy>
  <cp:revision>39</cp:revision>
  <dcterms:created xsi:type="dcterms:W3CDTF">2023-02-20T13:36:00Z</dcterms:created>
  <dcterms:modified xsi:type="dcterms:W3CDTF">2023-02-20T14:41:00Z</dcterms:modified>
</cp:coreProperties>
</file>